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中山大学研究生网络远程面试工作指引（考生版）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一、考生材料准备</w:t>
      </w:r>
    </w:p>
    <w:p>
      <w:pPr>
        <w:spacing w:line="5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/>
          <w:sz w:val="24"/>
          <w:szCs w:val="24"/>
        </w:rPr>
        <w:t>1.</w:t>
      </w: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 w:ascii="宋体" w:hAnsi="宋体" w:eastAsia="宋体"/>
          <w:sz w:val="24"/>
          <w:szCs w:val="24"/>
        </w:rPr>
        <w:t>年面向香港、澳门、台湾地区招收博士、硕士研究生</w:t>
      </w:r>
      <w:r>
        <w:rPr>
          <w:rFonts w:ascii="宋体" w:hAnsi="宋体" w:eastAsia="宋体"/>
          <w:sz w:val="24"/>
          <w:szCs w:val="24"/>
        </w:rPr>
        <w:t>招生简章规定的</w:t>
      </w:r>
      <w:r>
        <w:rPr>
          <w:rFonts w:hint="eastAsia" w:ascii="宋体" w:hAnsi="宋体" w:eastAsia="宋体"/>
          <w:sz w:val="24"/>
          <w:szCs w:val="24"/>
        </w:rPr>
        <w:t>有效身份证件、《港澳居民来往内地通行证》或《港澳居民居住证》</w:t>
      </w:r>
      <w:r>
        <w:rPr>
          <w:rFonts w:ascii="宋体" w:hAnsi="宋体" w:eastAsia="宋体"/>
          <w:sz w:val="24"/>
          <w:szCs w:val="24"/>
        </w:rPr>
        <w:t>；</w:t>
      </w:r>
      <w:r>
        <w:rPr>
          <w:rFonts w:hint="eastAsia" w:ascii="宋体" w:hAnsi="宋体" w:eastAsia="宋体"/>
          <w:sz w:val="24"/>
          <w:szCs w:val="24"/>
        </w:rPr>
        <w:t>《台湾居民来往大陆通行证》或《台湾居民居住证》原件及</w:t>
      </w:r>
      <w:r>
        <w:rPr>
          <w:rFonts w:ascii="宋体" w:hAnsi="宋体" w:eastAsia="宋体"/>
          <w:sz w:val="24"/>
          <w:szCs w:val="24"/>
        </w:rPr>
        <w:t>正反面</w:t>
      </w:r>
      <w:r>
        <w:rPr>
          <w:rFonts w:hint="eastAsia" w:ascii="宋体" w:hAnsi="宋体" w:eastAsia="宋体"/>
          <w:sz w:val="24"/>
          <w:szCs w:val="24"/>
        </w:rPr>
        <w:t>扫描签名</w:t>
      </w:r>
      <w:r>
        <w:rPr>
          <w:rFonts w:ascii="宋体" w:hAnsi="宋体" w:eastAsia="宋体"/>
          <w:sz w:val="24"/>
          <w:szCs w:val="24"/>
        </w:rPr>
        <w:t>件</w:t>
      </w:r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54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</w:t>
      </w:r>
      <w:r>
        <w:rPr>
          <w:sz w:val="24"/>
          <w:szCs w:val="24"/>
        </w:rPr>
        <w:t xml:space="preserve"> 准考证打印后的签名扫描</w:t>
      </w:r>
      <w:r>
        <w:rPr>
          <w:rFonts w:hint="eastAsia"/>
          <w:sz w:val="24"/>
          <w:szCs w:val="24"/>
        </w:rPr>
        <w:t>件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sz w:val="24"/>
          <w:szCs w:val="24"/>
        </w:rPr>
        <w:t>年面向港澳台地区招收研究生报名信息确认表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>扫描签名</w:t>
      </w:r>
      <w:r>
        <w:rPr>
          <w:rFonts w:hint="eastAsia"/>
          <w:sz w:val="24"/>
          <w:szCs w:val="24"/>
        </w:rPr>
        <w:t>件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4. </w:t>
      </w:r>
      <w:r>
        <w:rPr>
          <w:sz w:val="24"/>
          <w:szCs w:val="24"/>
        </w:rPr>
        <w:t>个人简历扫描签名</w:t>
      </w:r>
      <w:r>
        <w:rPr>
          <w:rFonts w:hint="eastAsia"/>
          <w:sz w:val="24"/>
          <w:szCs w:val="24"/>
        </w:rPr>
        <w:t>件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5. 二位专家推荐信</w:t>
      </w:r>
      <w:r>
        <w:rPr>
          <w:sz w:val="24"/>
          <w:szCs w:val="24"/>
        </w:rPr>
        <w:t>扫描</w:t>
      </w:r>
      <w:r>
        <w:rPr>
          <w:rFonts w:hint="eastAsia"/>
          <w:sz w:val="24"/>
          <w:szCs w:val="24"/>
        </w:rPr>
        <w:t>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6. </w:t>
      </w:r>
      <w:r>
        <w:rPr>
          <w:sz w:val="24"/>
          <w:szCs w:val="24"/>
        </w:rPr>
        <w:t>学籍学历证明（复印后的签名扫描件）</w:t>
      </w:r>
      <w:r>
        <w:rPr>
          <w:rFonts w:hint="eastAsia"/>
          <w:sz w:val="24"/>
          <w:szCs w:val="24"/>
        </w:rPr>
        <w:t>:</w:t>
      </w:r>
      <w:r>
        <w:rPr>
          <w:sz w:val="24"/>
          <w:szCs w:val="24"/>
        </w:rPr>
        <w:t xml:space="preserve"> 前一学习阶段的学历（学位）证书或</w:t>
      </w:r>
      <w:r>
        <w:rPr>
          <w:rFonts w:hint="eastAsia"/>
          <w:sz w:val="24"/>
          <w:szCs w:val="24"/>
        </w:rPr>
        <w:t>国（</w:t>
      </w:r>
      <w:r>
        <w:rPr>
          <w:sz w:val="24"/>
          <w:szCs w:val="24"/>
        </w:rPr>
        <w:t>境</w:t>
      </w:r>
      <w:r>
        <w:rPr>
          <w:rFonts w:hint="eastAsia"/>
          <w:sz w:val="24"/>
          <w:szCs w:val="24"/>
        </w:rPr>
        <w:t>）</w:t>
      </w:r>
      <w:r>
        <w:rPr>
          <w:sz w:val="24"/>
          <w:szCs w:val="24"/>
        </w:rPr>
        <w:t>外学历学位认证书（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sz w:val="24"/>
          <w:szCs w:val="24"/>
        </w:rPr>
        <w:t>年应届毕业生</w:t>
      </w:r>
      <w:r>
        <w:rPr>
          <w:rFonts w:hint="eastAsia"/>
          <w:sz w:val="24"/>
          <w:szCs w:val="24"/>
        </w:rPr>
        <w:t>若</w:t>
      </w:r>
      <w:r>
        <w:rPr>
          <w:sz w:val="24"/>
          <w:szCs w:val="24"/>
        </w:rPr>
        <w:t>暂未获得相关证书，请先提供有效证明。</w:t>
      </w:r>
      <w:r>
        <w:rPr>
          <w:rFonts w:hint="eastAsia"/>
          <w:sz w:val="24"/>
          <w:szCs w:val="24"/>
        </w:rPr>
        <w:t>考生在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hint="eastAsia"/>
          <w:sz w:val="24"/>
          <w:szCs w:val="24"/>
        </w:rPr>
        <w:t>月入学</w:t>
      </w:r>
      <w:bookmarkStart w:id="0" w:name="_GoBack"/>
      <w:bookmarkEnd w:id="0"/>
      <w:r>
        <w:rPr>
          <w:rFonts w:hint="eastAsia"/>
          <w:sz w:val="24"/>
          <w:szCs w:val="24"/>
        </w:rPr>
        <w:t>前必须取得国家承认的本科毕业证或硕士学位证，否则录取资格无效。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，凡于境外获得的文凭须提交教育部留学服务中心出具的认证报告；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7. </w:t>
      </w:r>
      <w:r>
        <w:rPr>
          <w:sz w:val="24"/>
          <w:szCs w:val="24"/>
        </w:rPr>
        <w:t>高等教育阶段的学历教育成绩单（复印后的签名扫描件）；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8. </w:t>
      </w:r>
      <w:r>
        <w:rPr>
          <w:sz w:val="24"/>
          <w:szCs w:val="24"/>
        </w:rPr>
        <w:t>前一学习阶段的学位论文全文</w:t>
      </w:r>
      <w:r>
        <w:rPr>
          <w:rFonts w:hint="eastAsia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/>
          <w:sz w:val="24"/>
          <w:szCs w:val="24"/>
        </w:rPr>
        <w:t>年应届毕业生提交论文主要内容和详细摘要）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9. 中山大学</w:t>
      </w:r>
      <w:r>
        <w:rPr>
          <w:rFonts w:ascii="Times New Roman" w:hAnsi="Times New Roman" w:cs="Times New Roman"/>
          <w:sz w:val="24"/>
          <w:szCs w:val="24"/>
        </w:rPr>
        <w:t>2022</w:t>
      </w:r>
      <w:r>
        <w:rPr>
          <w:rFonts w:hint="eastAsia"/>
          <w:sz w:val="24"/>
          <w:szCs w:val="24"/>
        </w:rPr>
        <w:t>年港澳台研究生考试（含复试）考生诚信考试承诺书</w:t>
      </w:r>
      <w:r>
        <w:rPr>
          <w:sz w:val="24"/>
          <w:szCs w:val="24"/>
        </w:rPr>
        <w:t>（承诺书先打印）；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10. </w:t>
      </w:r>
      <w:r>
        <w:rPr>
          <w:sz w:val="24"/>
          <w:szCs w:val="24"/>
        </w:rPr>
        <w:t>可以证明考生学术能力、外语水平及综合素质的学术成果（如专利、学术论文等）、获奖证书、外语</w:t>
      </w:r>
      <w:r>
        <w:rPr>
          <w:rFonts w:hint="eastAsia"/>
          <w:sz w:val="24"/>
          <w:szCs w:val="24"/>
        </w:rPr>
        <w:t>等级考试证书、相关</w:t>
      </w:r>
      <w:r>
        <w:rPr>
          <w:sz w:val="24"/>
          <w:szCs w:val="24"/>
        </w:rPr>
        <w:t>证明材料等；及其他招生单位面试通知要求的资格审查材料、面试补充材料的原件，统一打印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签名后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提供扫描件；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11. </w:t>
      </w:r>
      <w:r>
        <w:rPr>
          <w:sz w:val="24"/>
          <w:szCs w:val="24"/>
        </w:rPr>
        <w:t>白纸和笔等必要文具。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二、面试硬件设施准备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设备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两台可进行远程线上面试的电子设备，如手机、电脑等，面试过程采取双机设备同时进行，一台用于在线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，一台用于视频监控。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</w:t>
      </w:r>
      <w:r>
        <w:rPr>
          <w:rFonts w:hint="eastAsia"/>
          <w:sz w:val="24"/>
          <w:szCs w:val="24"/>
        </w:rPr>
        <w:t>最好使用</w:t>
      </w:r>
      <w:r>
        <w:rPr>
          <w:sz w:val="24"/>
          <w:szCs w:val="24"/>
        </w:rPr>
        <w:t>电脑</w:t>
      </w:r>
      <w:r>
        <w:rPr>
          <w:rFonts w:hint="eastAsia"/>
          <w:sz w:val="24"/>
          <w:szCs w:val="24"/>
        </w:rPr>
        <w:t>，用其</w:t>
      </w:r>
      <w:r>
        <w:rPr>
          <w:sz w:val="24"/>
          <w:szCs w:val="24"/>
        </w:rPr>
        <w:t>自带摄像头对准考生本人，另一部电脑或手机摄像头从考生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成45°拍摄。</w:t>
      </w:r>
      <w:r>
        <w:rPr>
          <w:rFonts w:hint="eastAsia"/>
          <w:sz w:val="24"/>
          <w:szCs w:val="24"/>
        </w:rPr>
        <w:t>监控设备</w:t>
      </w:r>
      <w:r>
        <w:rPr>
          <w:sz w:val="24"/>
          <w:szCs w:val="24"/>
        </w:rPr>
        <w:t>需确</w:t>
      </w:r>
      <w:r>
        <w:rPr>
          <w:rFonts w:hint="eastAsia"/>
          <w:sz w:val="24"/>
          <w:szCs w:val="24"/>
        </w:rPr>
        <w:t>保</w:t>
      </w:r>
      <w:r>
        <w:rPr>
          <w:sz w:val="24"/>
          <w:szCs w:val="24"/>
        </w:rPr>
        <w:t>能看到考生的桌面和双手。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主机位（主镜头）要求：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推荐采用电脑作为主机位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显示考生正面，拾取声音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③</w:t>
      </w:r>
      <w:r>
        <w:rPr>
          <w:sz w:val="24"/>
          <w:szCs w:val="24"/>
        </w:rPr>
        <w:t>需全程清晰显示考生面容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④</w:t>
      </w:r>
      <w:r>
        <w:rPr>
          <w:sz w:val="24"/>
          <w:szCs w:val="24"/>
        </w:rPr>
        <w:t>面试全程考生不得切换屏幕</w:t>
      </w:r>
    </w:p>
    <w:p>
      <w:pPr>
        <w:spacing w:line="360" w:lineRule="auto"/>
        <w:ind w:left="479" w:leftChars="228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⑤</w:t>
      </w:r>
      <w:r>
        <w:rPr>
          <w:sz w:val="24"/>
          <w:szCs w:val="24"/>
        </w:rPr>
        <w:t>可采用外接麦克风，建议佩戴有线耳麦，</w:t>
      </w:r>
      <w:r>
        <w:rPr>
          <w:rFonts w:hint="eastAsia"/>
          <w:sz w:val="24"/>
          <w:szCs w:val="24"/>
        </w:rPr>
        <w:t>不能使用头戴式耳机，</w:t>
      </w:r>
      <w:r>
        <w:rPr>
          <w:sz w:val="24"/>
          <w:szCs w:val="24"/>
        </w:rPr>
        <w:t>不能使用无线耳机</w:t>
      </w:r>
      <w:r>
        <w:rPr>
          <w:rFonts w:hint="eastAsia"/>
          <w:sz w:val="24"/>
          <w:szCs w:val="24"/>
        </w:rPr>
        <w:t>。</w:t>
      </w:r>
    </w:p>
    <w:p>
      <w:pPr>
        <w:spacing w:line="360" w:lineRule="auto"/>
        <w:ind w:firstLine="960" w:firstLineChars="400"/>
        <w:rPr>
          <w:sz w:val="24"/>
          <w:szCs w:val="24"/>
        </w:rPr>
      </w:pPr>
      <w:r>
        <w:rPr>
          <w:rFonts w:hint="eastAsia"/>
          <w:sz w:val="24"/>
          <w:szCs w:val="24"/>
        </w:rPr>
        <w:t>⑥</w:t>
      </w:r>
      <w:r>
        <w:rPr>
          <w:sz w:val="24"/>
          <w:szCs w:val="24"/>
        </w:rPr>
        <w:t>不得遮盖耳朵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辅机位（辅镜头）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在考生</w:t>
      </w:r>
      <w:r>
        <w:rPr>
          <w:b/>
          <w:bCs/>
          <w:sz w:val="24"/>
          <w:szCs w:val="24"/>
        </w:rPr>
        <w:t>后</w:t>
      </w:r>
      <w:r>
        <w:rPr>
          <w:rFonts w:hint="eastAsia"/>
          <w:b/>
          <w:bCs/>
          <w:sz w:val="24"/>
          <w:szCs w:val="24"/>
        </w:rPr>
        <w:t>上</w:t>
      </w:r>
      <w:r>
        <w:rPr>
          <w:b/>
          <w:bCs/>
          <w:sz w:val="24"/>
          <w:szCs w:val="24"/>
        </w:rPr>
        <w:t>方</w:t>
      </w:r>
      <w:r>
        <w:rPr>
          <w:sz w:val="24"/>
          <w:szCs w:val="24"/>
        </w:rPr>
        <w:t>1米处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成45°</w:t>
      </w:r>
      <w:r>
        <w:rPr>
          <w:rFonts w:hint="eastAsia"/>
          <w:sz w:val="24"/>
          <w:szCs w:val="24"/>
        </w:rPr>
        <w:t>拍摄</w:t>
      </w:r>
      <w:r>
        <w:rPr>
          <w:sz w:val="24"/>
          <w:szCs w:val="24"/>
        </w:rPr>
        <w:t>，需全程清晰显示考生面试环境和主镜头屏幕</w:t>
      </w:r>
      <w:r>
        <w:rPr>
          <w:rFonts w:hint="eastAsia"/>
          <w:sz w:val="24"/>
          <w:szCs w:val="24"/>
        </w:rPr>
        <w:t>，并且全程静音（关闭设备的麦克风和扬声器）。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4101465"/>
            <wp:effectExtent l="0" t="0" r="13970" b="10160"/>
            <wp:docPr id="9" name="图片 9" descr="4451bb5a435826712c7b1aa066f5b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451bb5a435826712c7b1aa066f5b92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410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（二）</w:t>
      </w:r>
      <w:r>
        <w:rPr>
          <w:b/>
          <w:bCs/>
          <w:sz w:val="28"/>
          <w:szCs w:val="28"/>
        </w:rPr>
        <w:t>环境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考生准备好独立、安静、无人打扰且网络通信良好有保障的地方，面试现场不能留存与考试有关的资料，面试期间，其他人员不得进入面试现场。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（三）</w:t>
      </w:r>
      <w:r>
        <w:rPr>
          <w:b/>
          <w:bCs/>
          <w:sz w:val="28"/>
          <w:szCs w:val="28"/>
        </w:rPr>
        <w:t>图像要求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考生面试时正对摄像头保持坐姿端正。双手和头部完全呈现在面试</w:t>
      </w:r>
      <w:r>
        <w:rPr>
          <w:rFonts w:hint="eastAsia"/>
          <w:sz w:val="24"/>
          <w:szCs w:val="24"/>
        </w:rPr>
        <w:t>小组成员</w:t>
      </w:r>
      <w:r>
        <w:rPr>
          <w:sz w:val="24"/>
          <w:szCs w:val="24"/>
        </w:rPr>
        <w:t>可见画面中。面试时清空面试环境内与面试有关的书籍、物品、人员。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（四）设备使用</w:t>
      </w:r>
      <w:r>
        <w:rPr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考生提前测试设备和网络。需保证设备电量充足，网络连接正常</w:t>
      </w:r>
      <w:r>
        <w:rPr>
          <w:rFonts w:hint="eastAsia"/>
          <w:sz w:val="24"/>
          <w:szCs w:val="24"/>
        </w:rPr>
        <w:t>，对于使用流量上网的、用作双机位之一的手机，还须保证有足够的流量</w:t>
      </w:r>
      <w:r>
        <w:rPr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2. 若使用手机进入面试（不管作为主机位还是辅机位），需保证以下几点要求：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①如果在wifi环境下使用，请将手机设为“飞行模式”以确保电话无法拨入；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②面试过程中，如果有微信电话或视频拨入，请立即拒接；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③关闭无关的手机应用。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3. 保证自己用于与招生单位工作人员联系的手机保持通畅，以便紧急情况时联系。将该手机设置为静音状态。拦截必要来电外的所有来电，将招生单位工作人员紧急联系电话加入手机白名单，在电话拦截规则中，选择拦截除白名单以外的所有来电，杜绝其他电话呼入，考后再恢复设置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三、面试软件准备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每名考生需</w:t>
      </w:r>
      <w:r>
        <w:rPr>
          <w:rFonts w:hint="eastAsia"/>
          <w:sz w:val="24"/>
          <w:szCs w:val="24"/>
        </w:rPr>
        <w:t>预先在两个设备（主机位和辅机位）上</w:t>
      </w:r>
      <w:r>
        <w:rPr>
          <w:sz w:val="24"/>
          <w:szCs w:val="24"/>
        </w:rPr>
        <w:t>注册 2 个腾讯会议账号</w:t>
      </w:r>
      <w:r>
        <w:rPr>
          <w:rFonts w:hint="eastAsia"/>
          <w:sz w:val="24"/>
          <w:szCs w:val="24"/>
        </w:rPr>
        <w:t>（可用微信登陆）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（一）</w:t>
      </w:r>
      <w:r>
        <w:rPr>
          <w:b/>
          <w:bCs/>
          <w:sz w:val="28"/>
          <w:szCs w:val="28"/>
        </w:rPr>
        <w:t>下载客户端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windows桌面客户端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left="960" w:hanging="960" w:hangingChars="4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</w:t>
      </w:r>
      <w:r>
        <w:fldChar w:fldCharType="begin"/>
      </w:r>
      <w:r>
        <w:instrText xml:space="preserve"> HYPERLINK "https://meeting.tencent.com/download-win.html?from=1001&amp;fromSource=1" </w:instrText>
      </w:r>
      <w:r>
        <w:fldChar w:fldCharType="separate"/>
      </w:r>
      <w:r>
        <w:rPr>
          <w:sz w:val="24"/>
          <w:szCs w:val="24"/>
        </w:rPr>
        <w:t>https://meeting.tencent.com/download-win.html?from=1001&amp;fromSource=1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2. </w:t>
      </w:r>
      <w:r>
        <w:rPr>
          <w:sz w:val="24"/>
          <w:szCs w:val="24"/>
        </w:rPr>
        <w:t>MacOS桌面客户端</w:t>
      </w:r>
      <w:r>
        <w:rPr>
          <w:rFonts w:hint="eastAsia"/>
          <w:sz w:val="24"/>
          <w:szCs w:val="24"/>
        </w:rPr>
        <w:t>：</w:t>
      </w:r>
    </w:p>
    <w:p>
      <w:pPr>
        <w:spacing w:line="360" w:lineRule="auto"/>
        <w:ind w:firstLine="420" w:firstLineChars="200"/>
        <w:rPr>
          <w:sz w:val="24"/>
          <w:szCs w:val="24"/>
        </w:rPr>
      </w:pPr>
      <w:r>
        <w:fldChar w:fldCharType="begin"/>
      </w:r>
      <w:r>
        <w:instrText xml:space="preserve"> HYPERLINK "https://meeting.tencent.com/download-mac.html?from=1001&amp;fromSource=1" </w:instrText>
      </w:r>
      <w:r>
        <w:fldChar w:fldCharType="separate"/>
      </w:r>
      <w:r>
        <w:rPr>
          <w:sz w:val="24"/>
          <w:szCs w:val="24"/>
        </w:rPr>
        <w:t>https://meeting.tencent.com/download-mac.html?from=1001&amp;fromSource=1</w:t>
      </w:r>
      <w:r>
        <w:rPr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sz w:val="24"/>
          <w:szCs w:val="24"/>
        </w:rPr>
        <w:t>. 手机APP</w:t>
      </w:r>
      <w:r>
        <w:rPr>
          <w:rFonts w:hint="eastAsia"/>
          <w:sz w:val="24"/>
          <w:szCs w:val="24"/>
        </w:rPr>
        <w:t>：</w:t>
      </w:r>
    </w:p>
    <w:tbl>
      <w:tblPr>
        <w:tblStyle w:val="11"/>
        <w:tblW w:w="8265" w:type="dxa"/>
        <w:tblInd w:w="-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5"/>
        <w:gridCol w:w="4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安卓手机APP：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苹果手机APP：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4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857250" cy="8572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四、备考（考前准备</w:t>
      </w:r>
      <w:r>
        <w:rPr>
          <w:rFonts w:hint="eastAsia"/>
          <w:b/>
          <w:bCs/>
          <w:sz w:val="32"/>
          <w:szCs w:val="32"/>
        </w:rPr>
        <w:t>、抽签及</w:t>
      </w:r>
      <w:r>
        <w:rPr>
          <w:b/>
          <w:bCs/>
          <w:sz w:val="32"/>
          <w:szCs w:val="32"/>
        </w:rPr>
        <w:t>培训）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根据各招生单位公布的</w:t>
      </w:r>
      <w:r>
        <w:rPr>
          <w:rFonts w:hint="eastAsia"/>
          <w:sz w:val="24"/>
          <w:szCs w:val="24"/>
        </w:rPr>
        <w:t>面试录取方案</w:t>
      </w:r>
      <w:r>
        <w:rPr>
          <w:sz w:val="24"/>
          <w:szCs w:val="24"/>
        </w:rPr>
        <w:t>准备远程面试</w:t>
      </w:r>
      <w:r>
        <w:rPr>
          <w:rFonts w:hint="eastAsia"/>
          <w:sz w:val="24"/>
          <w:szCs w:val="24"/>
        </w:rPr>
        <w:t>材料和</w:t>
      </w:r>
      <w:r>
        <w:rPr>
          <w:sz w:val="24"/>
          <w:szCs w:val="24"/>
        </w:rPr>
        <w:t>条件，并与招生单位取得联系，招生</w:t>
      </w:r>
      <w:r>
        <w:rPr>
          <w:rFonts w:hint="eastAsia"/>
          <w:sz w:val="24"/>
          <w:szCs w:val="24"/>
        </w:rPr>
        <w:t>单位面试小组</w:t>
      </w:r>
      <w:r>
        <w:rPr>
          <w:sz w:val="24"/>
          <w:szCs w:val="24"/>
        </w:rPr>
        <w:t>秘书将使用企业微信添加考生个人微信号。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在正式面试前的1-2天，</w:t>
      </w:r>
      <w:r>
        <w:rPr>
          <w:sz w:val="24"/>
          <w:szCs w:val="24"/>
        </w:rPr>
        <w:t>按照招生单位面试小组秘书的安排，进入备考线上会议室（请提前下好腾讯会议客户端）</w:t>
      </w:r>
      <w:r>
        <w:rPr>
          <w:rFonts w:hint="eastAsia"/>
          <w:sz w:val="24"/>
          <w:szCs w:val="24"/>
        </w:rPr>
        <w:t>，在备考会议中，听从</w:t>
      </w:r>
      <w:r>
        <w:rPr>
          <w:sz w:val="24"/>
          <w:szCs w:val="24"/>
        </w:rPr>
        <w:t>面试小组秘书安排：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①</w:t>
      </w:r>
      <w:r>
        <w:rPr>
          <w:sz w:val="24"/>
          <w:szCs w:val="24"/>
        </w:rPr>
        <w:t>不私自修改自己的会议</w:t>
      </w:r>
      <w:r>
        <w:rPr>
          <w:rFonts w:hint="eastAsia"/>
          <w:sz w:val="24"/>
          <w:szCs w:val="24"/>
        </w:rPr>
        <w:t>昵称</w:t>
      </w:r>
      <w:r>
        <w:rPr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②</w:t>
      </w:r>
      <w:r>
        <w:rPr>
          <w:sz w:val="24"/>
          <w:szCs w:val="24"/>
        </w:rPr>
        <w:t>由面试小组秘书统一修改参会人员的会议</w:t>
      </w:r>
      <w:r>
        <w:rPr>
          <w:rFonts w:hint="eastAsia"/>
          <w:sz w:val="24"/>
          <w:szCs w:val="24"/>
        </w:rPr>
        <w:t>昵称。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2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考生在备考会议中接受培训，并确定小组内面试顺序。</w:t>
      </w:r>
    </w:p>
    <w:p>
      <w:pPr>
        <w:spacing w:line="360" w:lineRule="auto"/>
        <w:ind w:left="420" w:leftChars="200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32"/>
          <w:szCs w:val="32"/>
        </w:rPr>
        <w:t>五、候考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 </w:t>
      </w:r>
      <w:r>
        <w:rPr>
          <w:rFonts w:hint="eastAsia"/>
          <w:sz w:val="24"/>
          <w:szCs w:val="24"/>
        </w:rPr>
        <w:t>在正式面试的当天，</w:t>
      </w:r>
      <w:r>
        <w:rPr>
          <w:sz w:val="24"/>
          <w:szCs w:val="24"/>
        </w:rPr>
        <w:t>面试小组秘书开通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会议室，</w:t>
      </w:r>
      <w:r>
        <w:rPr>
          <w:rFonts w:hint="eastAsia"/>
          <w:sz w:val="24"/>
          <w:szCs w:val="24"/>
        </w:rPr>
        <w:t>将会议邀请链接发给</w:t>
      </w:r>
      <w:r>
        <w:rPr>
          <w:sz w:val="24"/>
          <w:szCs w:val="24"/>
        </w:rPr>
        <w:t>考生，考生按通知要求进入线上会议室进行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（注意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</w:rPr>
        <w:t>不可</w:t>
      </w:r>
      <w:r>
        <w:rPr>
          <w:rFonts w:hint="eastAsia"/>
          <w:sz w:val="24"/>
          <w:szCs w:val="24"/>
        </w:rPr>
        <w:t>泄露任何</w:t>
      </w:r>
      <w:r>
        <w:rPr>
          <w:sz w:val="24"/>
          <w:szCs w:val="24"/>
        </w:rPr>
        <w:t>会议</w:t>
      </w:r>
      <w:r>
        <w:rPr>
          <w:rFonts w:hint="eastAsia"/>
          <w:sz w:val="24"/>
          <w:szCs w:val="24"/>
        </w:rPr>
        <w:t>的</w:t>
      </w:r>
      <w:r>
        <w:rPr>
          <w:sz w:val="24"/>
          <w:szCs w:val="24"/>
        </w:rPr>
        <w:t xml:space="preserve"> ID 或者密码</w:t>
      </w:r>
      <w:r>
        <w:rPr>
          <w:rFonts w:hint="eastAsia"/>
          <w:sz w:val="24"/>
          <w:szCs w:val="24"/>
        </w:rPr>
        <w:t>，因考生将会议ID或密码泄漏，造成面试过程被干扰，以考生违规处理</w:t>
      </w:r>
      <w:r>
        <w:rPr>
          <w:sz w:val="24"/>
          <w:szCs w:val="24"/>
        </w:rPr>
        <w:t>）。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通过面试小组秘书获取</w:t>
      </w:r>
      <w:r>
        <w:rPr>
          <w:rFonts w:hint="eastAsia"/>
          <w:sz w:val="24"/>
          <w:szCs w:val="24"/>
        </w:rPr>
        <w:t>候考</w:t>
      </w:r>
      <w:r>
        <w:rPr>
          <w:sz w:val="24"/>
          <w:szCs w:val="24"/>
        </w:rPr>
        <w:t>会议的会议号与入会密码</w:t>
      </w:r>
      <w:r>
        <w:rPr>
          <w:rFonts w:hint="eastAsia"/>
          <w:sz w:val="24"/>
          <w:szCs w:val="24"/>
        </w:rPr>
        <w:t>（如有）→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填写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会议号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、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您的名称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自动连接音频</w:t>
      </w:r>
      <w:r>
        <w:rPr>
          <w:rFonts w:hint="eastAsia"/>
          <w:sz w:val="24"/>
          <w:szCs w:val="24"/>
        </w:rPr>
        <w:t>”“入会开启摄像头”→</w:t>
      </w:r>
      <w:r>
        <w:rPr>
          <w:sz w:val="24"/>
          <w:szCs w:val="24"/>
        </w:rPr>
        <w:t>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加入会议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勾选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入会时使用电脑音频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，点击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使用电脑音频</w:t>
      </w:r>
      <w:r>
        <w:rPr>
          <w:rFonts w:hint="eastAsia"/>
          <w:sz w:val="24"/>
          <w:szCs w:val="24"/>
        </w:rPr>
        <w:t>”</w:t>
      </w:r>
      <w:r>
        <w:rPr>
          <w:sz w:val="24"/>
          <w:szCs w:val="24"/>
        </w:rPr>
        <w:t>。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1061085</wp:posOffset>
                </wp:positionH>
                <wp:positionV relativeFrom="paragraph">
                  <wp:posOffset>465455</wp:posOffset>
                </wp:positionV>
                <wp:extent cx="182880" cy="111125"/>
                <wp:effectExtent l="1905" t="0" r="0" b="4445"/>
                <wp:wrapNone/>
                <wp:docPr id="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83.55pt;margin-top:36.65pt;height:8.75pt;width:14.4pt;z-index:251661312;mso-width-relative:page;mso-height-relative:page;" fillcolor="#FFFFFF" filled="t" stroked="f" coordsize="21600,21600" o:gfxdata="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LKL+7WAAAACQEAAA8AAAAAAAAAAQAgAAAA&#10;IgAAAGRycy9kb3ducmV2LnhtbFBLAQIUABQAAAAIAIdO4kDRjwYdDQIAACkEAAAOAAAAAAAAAAEA&#10;IAAAACUBAABkcnMvZTJvRG9jLnhtbFBLBQYAAAAABgAGAFkBAACk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494665</wp:posOffset>
                </wp:positionH>
                <wp:positionV relativeFrom="paragraph">
                  <wp:posOffset>311785</wp:posOffset>
                </wp:positionV>
                <wp:extent cx="207645" cy="132715"/>
                <wp:effectExtent l="0" t="0" r="4445" b="3175"/>
                <wp:wrapNone/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132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8.95pt;margin-top:24.55pt;height:10.45pt;width:16.35pt;z-index:251659264;mso-width-relative:page;mso-height-relative:page;" fillcolor="#FFFFFF" filled="t" stroked="f" coordsize="21600,21600" o:gfxdata="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JkiQq1QAAAAgBAAAPAAAAAAAAAAEAIAAA&#10;ACIAAABkcnMvZG93bnJldi54bWxQSwECFAAUAAAACACHTuJA8x0J6Q8CAAAoBAAADgAAAAAAAAAB&#10;ACAAAAAk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24"/>
        </w:rPr>
        <w:drawing>
          <wp:inline distT="0" distB="0" distL="114300" distR="114300">
            <wp:extent cx="1924050" cy="3423920"/>
            <wp:effectExtent l="0" t="0" r="0" b="0"/>
            <wp:docPr id="6" name="图片 6" descr="158902163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589021637(1)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341" cy="3424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>
          <wp:inline distT="0" distB="0" distL="114300" distR="114300">
            <wp:extent cx="2007235" cy="3571875"/>
            <wp:effectExtent l="0" t="0" r="0" b="0"/>
            <wp:docPr id="4" name="图片 4" descr="158902152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89021526(1)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6399" cy="358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drawing>
          <wp:inline distT="0" distB="0" distL="114300" distR="114300">
            <wp:extent cx="3914775" cy="2817495"/>
            <wp:effectExtent l="0" t="0" r="0" b="0"/>
            <wp:docPr id="8" name="图片 8" descr="158902414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589024144(1)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65" cy="2824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考生在身后一米左右架设手机</w:t>
      </w:r>
      <w:r>
        <w:rPr>
          <w:rFonts w:hint="eastAsia"/>
          <w:sz w:val="24"/>
          <w:szCs w:val="24"/>
        </w:rPr>
        <w:t>或电脑作为监控设备，</w:t>
      </w:r>
      <w:r>
        <w:rPr>
          <w:sz w:val="24"/>
          <w:szCs w:val="24"/>
        </w:rPr>
        <w:t>登录该设备另外注册的腾讯会议账号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并加入会议室（见步骤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）。</w:t>
      </w:r>
      <w:r>
        <w:rPr>
          <w:rFonts w:hint="eastAsia"/>
          <w:sz w:val="24"/>
          <w:szCs w:val="24"/>
        </w:rPr>
        <w:t>关闭该设备麦克风和扬声器，</w:t>
      </w:r>
      <w:r>
        <w:rPr>
          <w:sz w:val="24"/>
          <w:szCs w:val="24"/>
        </w:rPr>
        <w:t>保持静音，</w:t>
      </w:r>
      <w:r>
        <w:rPr>
          <w:rFonts w:hint="eastAsia"/>
          <w:sz w:val="24"/>
          <w:szCs w:val="24"/>
        </w:rPr>
        <w:t>并</w:t>
      </w:r>
      <w:r>
        <w:rPr>
          <w:sz w:val="24"/>
          <w:szCs w:val="24"/>
        </w:rPr>
        <w:t>确保</w:t>
      </w:r>
      <w:r>
        <w:rPr>
          <w:rFonts w:hint="eastAsia"/>
          <w:sz w:val="24"/>
          <w:szCs w:val="24"/>
        </w:rPr>
        <w:t>其</w:t>
      </w:r>
      <w:r>
        <w:rPr>
          <w:sz w:val="24"/>
          <w:szCs w:val="24"/>
        </w:rPr>
        <w:t>视频监控在面试过程中不中断。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配合面试小组秘书进行</w:t>
      </w:r>
      <w:r>
        <w:rPr>
          <w:sz w:val="24"/>
          <w:szCs w:val="24"/>
        </w:rPr>
        <w:t>考生身份</w:t>
      </w:r>
      <w:r>
        <w:rPr>
          <w:rFonts w:hint="eastAsia"/>
          <w:sz w:val="24"/>
          <w:szCs w:val="24"/>
        </w:rPr>
        <w:t>查验和签订诚信承诺书。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3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清空面试环境内与面试有关的书籍、物品、人员，</w:t>
      </w:r>
      <w:r>
        <w:rPr>
          <w:rFonts w:hint="eastAsia"/>
          <w:sz w:val="24"/>
          <w:szCs w:val="24"/>
        </w:rPr>
        <w:t>根据面试小组秘书指引，进入正式面试会议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b/>
          <w:bCs/>
          <w:sz w:val="28"/>
          <w:szCs w:val="28"/>
        </w:rPr>
        <w:t>六、正式</w:t>
      </w:r>
      <w:r>
        <w:rPr>
          <w:rFonts w:hint="eastAsia"/>
          <w:b/>
          <w:bCs/>
          <w:sz w:val="28"/>
          <w:szCs w:val="28"/>
        </w:rPr>
        <w:t>面试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. 面试小组进行提问，考生当场作答，</w:t>
      </w:r>
      <w:r>
        <w:rPr>
          <w:rFonts w:hint="eastAsia"/>
          <w:sz w:val="24"/>
          <w:szCs w:val="24"/>
        </w:rPr>
        <w:t>面试小组成员</w:t>
      </w:r>
      <w:r>
        <w:rPr>
          <w:sz w:val="24"/>
          <w:szCs w:val="24"/>
        </w:rPr>
        <w:t>可就相关问题进一步提问；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过程中考生不得转换界面，视频监控设备不得中断；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4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面试结束后，考生点击</w:t>
      </w:r>
      <w:r>
        <w:rPr>
          <w:rFonts w:hint="eastAsia"/>
          <w:sz w:val="24"/>
          <w:szCs w:val="24"/>
        </w:rPr>
        <w:t>“</w:t>
      </w:r>
      <w:r>
        <w:rPr>
          <w:sz w:val="24"/>
          <w:szCs w:val="24"/>
        </w:rPr>
        <w:t>离开会议</w:t>
      </w:r>
      <w:r>
        <w:rPr>
          <w:rFonts w:hint="eastAsia"/>
          <w:sz w:val="24"/>
          <w:szCs w:val="24"/>
        </w:rPr>
        <w:t>”→</w:t>
      </w:r>
      <w:r>
        <w:rPr>
          <w:sz w:val="24"/>
          <w:szCs w:val="24"/>
        </w:rPr>
        <w:t>结束</w:t>
      </w:r>
      <w:r>
        <w:rPr>
          <w:rFonts w:hint="eastAsia"/>
          <w:sz w:val="24"/>
          <w:szCs w:val="24"/>
        </w:rPr>
        <w:t>面试（注意，两台设备都要操作）</w:t>
      </w:r>
      <w:r>
        <w:rPr>
          <w:sz w:val="24"/>
          <w:szCs w:val="24"/>
        </w:rPr>
        <w:t>。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2493645</wp:posOffset>
                </wp:positionH>
                <wp:positionV relativeFrom="paragraph">
                  <wp:posOffset>1955165</wp:posOffset>
                </wp:positionV>
                <wp:extent cx="169545" cy="91440"/>
                <wp:effectExtent l="0" t="0" r="0" b="0"/>
                <wp:wrapNone/>
                <wp:docPr id="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196.35pt;margin-top:153.95pt;height:7.2pt;width:13.35pt;z-index:251660288;mso-width-relative:page;mso-height-relative:page;" fillcolor="#FFFFFF" filled="t" stroked="f" coordsize="21600,21600" o:gfxdata="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08ljbYAAAACwEAAA8AAAAAAAAAAQAg&#10;AAAAIgAAAGRycy9kb3ducmV2LnhtbFBLAQIUABQAAAAIAIdO4kDj1lShDgIAACcEAAAOAAAAAAAA&#10;AAEAIAAAACcBAABkcnMvZTJvRG9jLnhtbFBLBQYAAAAABgAGAFkBAAC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sz w:val="24"/>
          <w:szCs w:val="24"/>
        </w:rPr>
        <w:drawing>
          <wp:inline distT="0" distB="0" distL="114300" distR="114300">
            <wp:extent cx="5272405" cy="3507740"/>
            <wp:effectExtent l="0" t="0" r="10795" b="10160"/>
            <wp:docPr id="7" name="图片 7" descr="158902227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89022270(1)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50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</w:t>
      </w:r>
      <w:r>
        <w:rPr>
          <w:b/>
          <w:bCs/>
          <w:sz w:val="28"/>
          <w:szCs w:val="28"/>
        </w:rPr>
        <w:t>、</w:t>
      </w:r>
      <w:r>
        <w:rPr>
          <w:rFonts w:hint="eastAsia"/>
          <w:b/>
          <w:bCs/>
          <w:sz w:val="28"/>
          <w:szCs w:val="28"/>
        </w:rPr>
        <w:t>注意事项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因网络故障问题出现面试过程中断，请第一时间通过</w:t>
      </w:r>
      <w:r>
        <w:rPr>
          <w:rFonts w:hint="eastAsia"/>
          <w:sz w:val="24"/>
          <w:szCs w:val="24"/>
        </w:rPr>
        <w:t>电话、</w:t>
      </w:r>
      <w:r>
        <w:rPr>
          <w:sz w:val="24"/>
          <w:szCs w:val="24"/>
        </w:rPr>
        <w:t>微信、 QQ等方式联系面试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秘书，听取面试</w:t>
      </w:r>
      <w:r>
        <w:rPr>
          <w:rFonts w:hint="eastAsia"/>
          <w:sz w:val="24"/>
          <w:szCs w:val="24"/>
        </w:rPr>
        <w:t>小组</w:t>
      </w:r>
      <w:r>
        <w:rPr>
          <w:sz w:val="24"/>
          <w:szCs w:val="24"/>
        </w:rPr>
        <w:t>秘书的统一安排</w:t>
      </w:r>
      <w:r>
        <w:rPr>
          <w:rFonts w:hint="eastAsia"/>
          <w:sz w:val="24"/>
          <w:szCs w:val="24"/>
        </w:rPr>
        <w:t>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5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将招生单位工作人员的值班电话、紧急联系人手机、面试网络会议室会议号等抄写在一张纸上，放置在座位1.5米范围外，出现紧急情况可即刻联系。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</w:t>
      </w:r>
      <w:r>
        <w:rPr>
          <w:b/>
          <w:bCs/>
          <w:sz w:val="28"/>
          <w:szCs w:val="28"/>
        </w:rPr>
        <w:t>、面试纪律要求</w:t>
      </w:r>
    </w:p>
    <w:p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1. </w:t>
      </w:r>
      <w:r>
        <w:rPr>
          <w:sz w:val="24"/>
          <w:szCs w:val="24"/>
        </w:rPr>
        <w:t>面试期间，考生不得会客、打电话、离场，不做与面试无关的事情，不让无关人员进入面试空间；</w:t>
      </w:r>
    </w:p>
    <w:p>
      <w:pPr>
        <w:spacing w:line="360" w:lineRule="auto"/>
        <w:ind w:firstLine="480" w:firstLineChars="200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 xml:space="preserve">考生应当自觉服从工作人员管理及检查，不得以任何理由妨碍工作人员履行职责，不得扰乱面试会场的秩序； </w:t>
      </w:r>
    </w:p>
    <w:p>
      <w:pPr>
        <w:spacing w:line="360" w:lineRule="auto"/>
        <w:rPr>
          <w:sz w:val="24"/>
          <w:szCs w:val="24"/>
        </w:rPr>
      </w:pP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考生只准携带必要的白纸、笔等文具，不携带任何书籍书刊、报纸、图片、相关文字或电子资料；不对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现场及过程进行录音录像；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过程中考生不得转换考试界面，视频监控设备不得中断；考后不向他人透露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题目及</w:t>
      </w:r>
      <w:r>
        <w:rPr>
          <w:rFonts w:hint="eastAsia"/>
          <w:sz w:val="24"/>
          <w:szCs w:val="24"/>
        </w:rPr>
        <w:t>面试</w:t>
      </w:r>
      <w:r>
        <w:rPr>
          <w:sz w:val="24"/>
          <w:szCs w:val="24"/>
        </w:rPr>
        <w:t>现场情况；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numPr>
          <w:ilvl w:val="0"/>
          <w:numId w:val="6"/>
        </w:num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对在面试过程中有违规违纪行为的考生</w:t>
      </w:r>
      <w:r>
        <w:rPr>
          <w:rFonts w:hint="eastAsia"/>
          <w:sz w:val="24"/>
          <w:szCs w:val="24"/>
        </w:rPr>
        <w:t>将</w:t>
      </w:r>
      <w:r>
        <w:rPr>
          <w:sz w:val="24"/>
          <w:szCs w:val="24"/>
        </w:rPr>
        <w:t>按照国家教育考试违规处理办法、普通高等学校招生违规行为处理暂行规定，进行严肃处理，取消录取资格，记入考生诚信档案。</w:t>
      </w:r>
    </w:p>
    <w:p>
      <w:pPr>
        <w:spacing w:line="360" w:lineRule="auto"/>
        <w:rPr>
          <w:sz w:val="24"/>
          <w:szCs w:val="24"/>
        </w:rPr>
      </w:pPr>
    </w:p>
    <w:sectPr>
      <w:footerReference r:id="rId3" w:type="default"/>
      <w:pgSz w:w="11906" w:h="16838"/>
      <w:pgMar w:top="1440" w:right="1797" w:bottom="1440" w:left="179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8170819"/>
      <w:docPartObj>
        <w:docPartGallery w:val="AutoText"/>
      </w:docPartObj>
    </w:sdtPr>
    <w:sdtEndPr>
      <w:rPr>
        <w:b/>
        <w:sz w:val="22"/>
      </w:rPr>
    </w:sdtEndPr>
    <w:sdtContent>
      <w:p>
        <w:pPr>
          <w:pStyle w:val="6"/>
          <w:jc w:val="center"/>
          <w:rPr>
            <w:b/>
            <w:sz w:val="22"/>
          </w:rPr>
        </w:pPr>
        <w:r>
          <w:rPr>
            <w:b/>
            <w:sz w:val="22"/>
          </w:rPr>
          <w:fldChar w:fldCharType="begin"/>
        </w:r>
        <w:r>
          <w:rPr>
            <w:b/>
            <w:sz w:val="22"/>
          </w:rPr>
          <w:instrText xml:space="preserve">PAGE   \* MERGEFORMAT</w:instrText>
        </w:r>
        <w:r>
          <w:rPr>
            <w:b/>
            <w:sz w:val="22"/>
          </w:rPr>
          <w:fldChar w:fldCharType="separate"/>
        </w:r>
        <w:r>
          <w:rPr>
            <w:b/>
            <w:sz w:val="22"/>
            <w:lang w:val="zh-CN"/>
          </w:rPr>
          <w:t>1</w:t>
        </w:r>
        <w:r>
          <w:rPr>
            <w:b/>
            <w:sz w:val="22"/>
          </w:rPr>
          <w:fldChar w:fldCharType="end"/>
        </w:r>
      </w:p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0768CA"/>
    <w:multiLevelType w:val="singleLevel"/>
    <w:tmpl w:val="910768CA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18F7657"/>
    <w:multiLevelType w:val="singleLevel"/>
    <w:tmpl w:val="C18F7657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C849DA78"/>
    <w:multiLevelType w:val="singleLevel"/>
    <w:tmpl w:val="C849DA7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CAFAFA20"/>
    <w:multiLevelType w:val="singleLevel"/>
    <w:tmpl w:val="CAFAFA20"/>
    <w:lvl w:ilvl="0" w:tentative="0">
      <w:start w:val="2"/>
      <w:numFmt w:val="decimal"/>
      <w:suff w:val="space"/>
      <w:lvlText w:val="%1."/>
      <w:lvlJc w:val="left"/>
    </w:lvl>
  </w:abstractNum>
  <w:abstractNum w:abstractNumId="4">
    <w:nsid w:val="CCA2EC3C"/>
    <w:multiLevelType w:val="singleLevel"/>
    <w:tmpl w:val="CCA2EC3C"/>
    <w:lvl w:ilvl="0" w:tentative="0">
      <w:start w:val="2"/>
      <w:numFmt w:val="decimal"/>
      <w:suff w:val="space"/>
      <w:lvlText w:val="%1."/>
      <w:lvlJc w:val="left"/>
    </w:lvl>
  </w:abstractNum>
  <w:abstractNum w:abstractNumId="5">
    <w:nsid w:val="4A250B42"/>
    <w:multiLevelType w:val="singleLevel"/>
    <w:tmpl w:val="4A250B42"/>
    <w:lvl w:ilvl="0" w:tentative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26272"/>
    <w:rsid w:val="000462B2"/>
    <w:rsid w:val="00055E2D"/>
    <w:rsid w:val="00060CAA"/>
    <w:rsid w:val="00065ECC"/>
    <w:rsid w:val="000A1182"/>
    <w:rsid w:val="000C51B7"/>
    <w:rsid w:val="000D5355"/>
    <w:rsid w:val="00192923"/>
    <w:rsid w:val="001D44FD"/>
    <w:rsid w:val="002075AF"/>
    <w:rsid w:val="00216EB9"/>
    <w:rsid w:val="0022253D"/>
    <w:rsid w:val="0022426F"/>
    <w:rsid w:val="00225D6B"/>
    <w:rsid w:val="00243137"/>
    <w:rsid w:val="00257CF8"/>
    <w:rsid w:val="00272ABF"/>
    <w:rsid w:val="00280D98"/>
    <w:rsid w:val="0028373B"/>
    <w:rsid w:val="00294171"/>
    <w:rsid w:val="0029443A"/>
    <w:rsid w:val="002B6A0D"/>
    <w:rsid w:val="00347C36"/>
    <w:rsid w:val="003C6C2C"/>
    <w:rsid w:val="003F2502"/>
    <w:rsid w:val="00443C3C"/>
    <w:rsid w:val="00454F8E"/>
    <w:rsid w:val="00473DC3"/>
    <w:rsid w:val="0050662E"/>
    <w:rsid w:val="00550B9B"/>
    <w:rsid w:val="0059531B"/>
    <w:rsid w:val="005D011A"/>
    <w:rsid w:val="005F2640"/>
    <w:rsid w:val="00605145"/>
    <w:rsid w:val="00616505"/>
    <w:rsid w:val="0062213C"/>
    <w:rsid w:val="00633F40"/>
    <w:rsid w:val="00646F61"/>
    <w:rsid w:val="006549AD"/>
    <w:rsid w:val="00684B4C"/>
    <w:rsid w:val="00684D9C"/>
    <w:rsid w:val="006B53D7"/>
    <w:rsid w:val="006C76D6"/>
    <w:rsid w:val="006E2E6A"/>
    <w:rsid w:val="00712F8F"/>
    <w:rsid w:val="00721B62"/>
    <w:rsid w:val="00751ACD"/>
    <w:rsid w:val="00775CAE"/>
    <w:rsid w:val="00783F6E"/>
    <w:rsid w:val="00791580"/>
    <w:rsid w:val="00815941"/>
    <w:rsid w:val="0081724F"/>
    <w:rsid w:val="00820E37"/>
    <w:rsid w:val="008226DD"/>
    <w:rsid w:val="008B5389"/>
    <w:rsid w:val="009133F1"/>
    <w:rsid w:val="00936810"/>
    <w:rsid w:val="00956BBD"/>
    <w:rsid w:val="0096228D"/>
    <w:rsid w:val="00993FA4"/>
    <w:rsid w:val="009951C0"/>
    <w:rsid w:val="009C4C4E"/>
    <w:rsid w:val="009D3A69"/>
    <w:rsid w:val="00A352D9"/>
    <w:rsid w:val="00A50238"/>
    <w:rsid w:val="00A60633"/>
    <w:rsid w:val="00AB34E2"/>
    <w:rsid w:val="00AD6ABB"/>
    <w:rsid w:val="00AF0B87"/>
    <w:rsid w:val="00AF7962"/>
    <w:rsid w:val="00B52DD1"/>
    <w:rsid w:val="00B76710"/>
    <w:rsid w:val="00BA0C1A"/>
    <w:rsid w:val="00BC3BEF"/>
    <w:rsid w:val="00C056D1"/>
    <w:rsid w:val="00C061CB"/>
    <w:rsid w:val="00C224A9"/>
    <w:rsid w:val="00C604EC"/>
    <w:rsid w:val="00C62CB3"/>
    <w:rsid w:val="00C71C5C"/>
    <w:rsid w:val="00D61519"/>
    <w:rsid w:val="00DD1969"/>
    <w:rsid w:val="00E26251"/>
    <w:rsid w:val="00E66A2A"/>
    <w:rsid w:val="00E7203D"/>
    <w:rsid w:val="00EA1EE8"/>
    <w:rsid w:val="00F04EF9"/>
    <w:rsid w:val="00F50E69"/>
    <w:rsid w:val="00F53662"/>
    <w:rsid w:val="00F665B4"/>
    <w:rsid w:val="00F81AA1"/>
    <w:rsid w:val="00F8444F"/>
    <w:rsid w:val="00FA6AE1"/>
    <w:rsid w:val="00FC2133"/>
    <w:rsid w:val="083D07F0"/>
    <w:rsid w:val="088701EB"/>
    <w:rsid w:val="0C8B3007"/>
    <w:rsid w:val="10222CF3"/>
    <w:rsid w:val="105E3B74"/>
    <w:rsid w:val="1C27684E"/>
    <w:rsid w:val="1C2C4424"/>
    <w:rsid w:val="1CD54CE6"/>
    <w:rsid w:val="1DEC38DC"/>
    <w:rsid w:val="27FA52C3"/>
    <w:rsid w:val="28931BD9"/>
    <w:rsid w:val="2AEB71D9"/>
    <w:rsid w:val="2B7337CB"/>
    <w:rsid w:val="2C5875F7"/>
    <w:rsid w:val="2C9B1617"/>
    <w:rsid w:val="30456175"/>
    <w:rsid w:val="36772279"/>
    <w:rsid w:val="376F4239"/>
    <w:rsid w:val="40E9066B"/>
    <w:rsid w:val="434067C1"/>
    <w:rsid w:val="450731ED"/>
    <w:rsid w:val="4C3C1799"/>
    <w:rsid w:val="4E7323CB"/>
    <w:rsid w:val="56126808"/>
    <w:rsid w:val="568D20C3"/>
    <w:rsid w:val="56E948C8"/>
    <w:rsid w:val="58B5097F"/>
    <w:rsid w:val="6A894482"/>
    <w:rsid w:val="6EAF13B0"/>
    <w:rsid w:val="71061E72"/>
    <w:rsid w:val="72477E05"/>
    <w:rsid w:val="73B90885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6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12"/>
    <w:link w:val="5"/>
    <w:semiHidden/>
    <w:qFormat/>
    <w:uiPriority w:val="99"/>
    <w:rPr>
      <w:kern w:val="2"/>
      <w:sz w:val="18"/>
      <w:szCs w:val="18"/>
    </w:rPr>
  </w:style>
  <w:style w:type="character" w:customStyle="1" w:styleId="19">
    <w:name w:val="fontstyle01"/>
    <w:basedOn w:val="12"/>
    <w:qFormat/>
    <w:uiPriority w:val="0"/>
    <w:rPr>
      <w:rFonts w:hint="eastAsia" w:ascii="微软雅黑" w:hAnsi="微软雅黑" w:eastAsia="微软雅黑"/>
      <w:color w:val="000000"/>
      <w:sz w:val="48"/>
      <w:szCs w:val="48"/>
    </w:rPr>
  </w:style>
  <w:style w:type="character" w:customStyle="1" w:styleId="20">
    <w:name w:val="fontstyle21"/>
    <w:basedOn w:val="12"/>
    <w:qFormat/>
    <w:uiPriority w:val="0"/>
    <w:rPr>
      <w:rFonts w:hint="eastAsia" w:ascii="微软雅黑" w:hAnsi="微软雅黑" w:eastAsia="微软雅黑"/>
      <w:b/>
      <w:bCs/>
      <w:color w:val="FF0000"/>
      <w:sz w:val="48"/>
      <w:szCs w:val="48"/>
    </w:rPr>
  </w:style>
  <w:style w:type="character" w:customStyle="1" w:styleId="21">
    <w:name w:val="批注文字 字符"/>
    <w:basedOn w:val="12"/>
    <w:link w:val="4"/>
    <w:semiHidden/>
    <w:qFormat/>
    <w:uiPriority w:val="99"/>
    <w:rPr>
      <w:kern w:val="2"/>
      <w:sz w:val="21"/>
      <w:szCs w:val="22"/>
    </w:rPr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7A6E40-0F2F-459D-8B09-40CE9192CD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2514</Words>
  <Characters>2718</Characters>
  <Lines>21</Lines>
  <Paragraphs>6</Paragraphs>
  <TotalTime>2</TotalTime>
  <ScaleCrop>false</ScaleCrop>
  <LinksUpToDate>false</LinksUpToDate>
  <CharactersWithSpaces>2779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2022-02-23T08:24:00Z</dcterms:created>
  <dc:creator>Tencent</dc:creator>
  <cp:lastModifiedBy>芬芬钟</cp:lastModifiedBy>
  <dcterms:modified xsi:type="dcterms:W3CDTF">2022-03-21T09:30:33Z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7F18E54BAEB04179B393D8C898BC67AB</vt:lpwstr>
  </property>
</Properties>
</file>